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EF" w:rsidRPr="006C47EF" w:rsidRDefault="006C47EF" w:rsidP="006C47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C47EF">
        <w:rPr>
          <w:rFonts w:ascii="Times New Roman" w:hAnsi="Times New Roman" w:cs="Times New Roman"/>
          <w:b/>
          <w:sz w:val="26"/>
          <w:szCs w:val="26"/>
        </w:rPr>
        <w:t>MODALITATEA DE CONTESTARE A DECIZIEI AUTORITĂŢII SAU A INSTITUŢIEI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47EF">
        <w:rPr>
          <w:rFonts w:ascii="Times New Roman" w:hAnsi="Times New Roman" w:cs="Times New Roman"/>
          <w:b/>
          <w:sz w:val="26"/>
          <w:szCs w:val="26"/>
        </w:rPr>
        <w:t>PUBLICE ÎN SITUAŢIA ÎN CARE PERSOANA SE CONSIDERĂ VĂTĂMATĂ ÎN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47EF">
        <w:rPr>
          <w:rFonts w:ascii="Times New Roman" w:hAnsi="Times New Roman" w:cs="Times New Roman"/>
          <w:b/>
          <w:sz w:val="26"/>
          <w:szCs w:val="26"/>
        </w:rPr>
        <w:t>PRIVINŢA DREPTULUI DE ACCES LA INFORMAŢIILE</w:t>
      </w:r>
      <w:r w:rsidRPr="006C47EF">
        <w:rPr>
          <w:rFonts w:ascii="Times New Roman" w:hAnsi="Times New Roman" w:cs="Times New Roman"/>
          <w:b/>
          <w:sz w:val="28"/>
          <w:szCs w:val="28"/>
        </w:rPr>
        <w:t xml:space="preserve"> DE INTERES PUBLIC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Este reglementată în Legea nr. 544/2001 privind liberul acces la informaţiile de interes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public, cu modificările şi completările ulterioare şi în H.G. 123/2002 pentru aprobarea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Normelor metodologice de aplicare a Legii nr. 544/2001, la capitolul SANCŢIUNI.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1. În cazul în care o persoană consideră că dreptul privind accesul la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informaţiile de interes i-a fost încălcat, aceasta se poate adresa cu reclamaţie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administrativă Directorului General al Agenţiei Naţionale de Cadastru şi Publicitate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 xml:space="preserve">Imobiliară în termen de 30 de zile de la luarea la cunoştinţă a refuzului explicit sau </w:t>
      </w:r>
      <w:r>
        <w:rPr>
          <w:rFonts w:ascii="Times New Roman" w:hAnsi="Times New Roman" w:cs="Times New Roman"/>
          <w:sz w:val="26"/>
          <w:szCs w:val="26"/>
        </w:rPr>
        <w:t xml:space="preserve">tacit al </w:t>
      </w:r>
      <w:r w:rsidRPr="006C47EF">
        <w:rPr>
          <w:rFonts w:ascii="Times New Roman" w:hAnsi="Times New Roman" w:cs="Times New Roman"/>
          <w:sz w:val="26"/>
          <w:szCs w:val="26"/>
        </w:rPr>
        <w:t>angajaţilor din cadrul Agenţiei Naţionale de Cadastru şi P</w:t>
      </w:r>
      <w:r>
        <w:rPr>
          <w:rFonts w:ascii="Times New Roman" w:hAnsi="Times New Roman" w:cs="Times New Roman"/>
          <w:sz w:val="26"/>
          <w:szCs w:val="26"/>
        </w:rPr>
        <w:t>ublicitate Imobiliară desemnaţi să furnizeze informaţia.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Aceasta va fi soluţionată de Comisia de analiză privind încălcarea dreptului de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 xml:space="preserve">acces la </w:t>
      </w:r>
      <w:r>
        <w:rPr>
          <w:rFonts w:ascii="Times New Roman" w:hAnsi="Times New Roman" w:cs="Times New Roman"/>
          <w:sz w:val="26"/>
          <w:szCs w:val="26"/>
        </w:rPr>
        <w:t xml:space="preserve">informaţiile de interes public. </w:t>
      </w:r>
      <w:r w:rsidRPr="006C47EF">
        <w:rPr>
          <w:rFonts w:ascii="Times New Roman" w:hAnsi="Times New Roman" w:cs="Times New Roman"/>
          <w:sz w:val="26"/>
          <w:szCs w:val="26"/>
        </w:rPr>
        <w:t>Solicitantul care, după primirea răspunsului l</w:t>
      </w:r>
      <w:r>
        <w:rPr>
          <w:rFonts w:ascii="Times New Roman" w:hAnsi="Times New Roman" w:cs="Times New Roman"/>
          <w:sz w:val="26"/>
          <w:szCs w:val="26"/>
        </w:rPr>
        <w:t xml:space="preserve">a reclamaţia administrativă, se </w:t>
      </w:r>
      <w:r w:rsidRPr="006C47EF">
        <w:rPr>
          <w:rFonts w:ascii="Times New Roman" w:hAnsi="Times New Roman" w:cs="Times New Roman"/>
          <w:sz w:val="26"/>
          <w:szCs w:val="26"/>
        </w:rPr>
        <w:t xml:space="preserve">consideră în continuare lezat în drepturile sale prevăzute </w:t>
      </w:r>
      <w:r>
        <w:rPr>
          <w:rFonts w:ascii="Times New Roman" w:hAnsi="Times New Roman" w:cs="Times New Roman"/>
          <w:sz w:val="26"/>
          <w:szCs w:val="26"/>
        </w:rPr>
        <w:t xml:space="preserve">de lege, poate face plângere la </w:t>
      </w:r>
      <w:r w:rsidRPr="006C47EF">
        <w:rPr>
          <w:rFonts w:ascii="Times New Roman" w:hAnsi="Times New Roman" w:cs="Times New Roman"/>
          <w:sz w:val="26"/>
          <w:szCs w:val="26"/>
        </w:rPr>
        <w:t>secţia de contencios administrativ a tribunalului, în terme</w:t>
      </w:r>
      <w:r>
        <w:rPr>
          <w:rFonts w:ascii="Times New Roman" w:hAnsi="Times New Roman" w:cs="Times New Roman"/>
          <w:sz w:val="26"/>
          <w:szCs w:val="26"/>
        </w:rPr>
        <w:t xml:space="preserve">n de 30 de zile de la expirarea </w:t>
      </w:r>
      <w:r w:rsidRPr="006C47EF">
        <w:rPr>
          <w:rFonts w:ascii="Times New Roman" w:hAnsi="Times New Roman" w:cs="Times New Roman"/>
          <w:sz w:val="26"/>
          <w:szCs w:val="26"/>
        </w:rPr>
        <w:t>termenelor prevăzute la art. 7 din Legea nr. 544/2001 (te</w:t>
      </w:r>
      <w:r>
        <w:rPr>
          <w:rFonts w:ascii="Times New Roman" w:hAnsi="Times New Roman" w:cs="Times New Roman"/>
          <w:sz w:val="26"/>
          <w:szCs w:val="26"/>
        </w:rPr>
        <w:t xml:space="preserve">rmenele de 10 sau 30 de zile în </w:t>
      </w:r>
      <w:r w:rsidRPr="006C47EF">
        <w:rPr>
          <w:rFonts w:ascii="Times New Roman" w:hAnsi="Times New Roman" w:cs="Times New Roman"/>
          <w:sz w:val="26"/>
          <w:szCs w:val="26"/>
        </w:rPr>
        <w:t>care Agenţia Naţională de Cadastru şi Publicitate Imobiliară trebuia să răspundă cererii).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Scutirea de taxa de timbru pentru plângerea la tribunal şi recursul la curtea de apel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nu include şi scutirea de la plata serviciilor de copiere a informaţiilor de interes public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solicitate.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2. În cazul în care o persoană se consideră vătămată în drepturile sale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prevăzute de Legea nr. 544/2001, aceasta poate face plângere la secţia de contencios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lastRenderedPageBreak/>
        <w:t>administrativ a tribunalului în a cărui rază teritorială domicilia</w:t>
      </w:r>
      <w:r>
        <w:rPr>
          <w:rFonts w:ascii="Times New Roman" w:hAnsi="Times New Roman" w:cs="Times New Roman"/>
          <w:sz w:val="26"/>
          <w:szCs w:val="26"/>
        </w:rPr>
        <w:t xml:space="preserve">ză sau la Tribunalul Bucureşti, </w:t>
      </w:r>
      <w:r w:rsidRPr="006C47EF">
        <w:rPr>
          <w:rFonts w:ascii="Times New Roman" w:hAnsi="Times New Roman" w:cs="Times New Roman"/>
          <w:sz w:val="26"/>
          <w:szCs w:val="26"/>
        </w:rPr>
        <w:t>instituţie în a cărui rază teritorială se află sediul Ag</w:t>
      </w:r>
      <w:r>
        <w:rPr>
          <w:rFonts w:ascii="Times New Roman" w:hAnsi="Times New Roman" w:cs="Times New Roman"/>
          <w:sz w:val="26"/>
          <w:szCs w:val="26"/>
        </w:rPr>
        <w:t xml:space="preserve">enţiei Naţionale de Cadastru şi </w:t>
      </w:r>
      <w:r w:rsidRPr="006C47EF">
        <w:rPr>
          <w:rFonts w:ascii="Times New Roman" w:hAnsi="Times New Roman" w:cs="Times New Roman"/>
          <w:sz w:val="26"/>
          <w:szCs w:val="26"/>
        </w:rPr>
        <w:t>Publicitate Imobiliară.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Plângerea se face în termen de 30 de zile de la expirarea termenelor prevăzute 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7EF">
        <w:rPr>
          <w:rFonts w:ascii="Times New Roman" w:hAnsi="Times New Roman" w:cs="Times New Roman"/>
          <w:sz w:val="26"/>
          <w:szCs w:val="26"/>
        </w:rPr>
        <w:t xml:space="preserve">art. 7 din Legea nr. 544/2001 (10 de zile sau 30 zile, funcţie </w:t>
      </w:r>
      <w:r>
        <w:rPr>
          <w:rFonts w:ascii="Times New Roman" w:hAnsi="Times New Roman" w:cs="Times New Roman"/>
          <w:sz w:val="26"/>
          <w:szCs w:val="26"/>
        </w:rPr>
        <w:t xml:space="preserve">de complexitatea informaţiilor, </w:t>
      </w:r>
      <w:r w:rsidRPr="006C47EF">
        <w:rPr>
          <w:rFonts w:ascii="Times New Roman" w:hAnsi="Times New Roman" w:cs="Times New Roman"/>
          <w:sz w:val="26"/>
          <w:szCs w:val="26"/>
        </w:rPr>
        <w:t>volumul lucrărilor), în care Agenţia Naţională de Cadastru şi</w:t>
      </w:r>
      <w:r>
        <w:rPr>
          <w:rFonts w:ascii="Times New Roman" w:hAnsi="Times New Roman" w:cs="Times New Roman"/>
          <w:sz w:val="26"/>
          <w:szCs w:val="26"/>
        </w:rPr>
        <w:t xml:space="preserve"> Publicitate Imobiliară trebuia </w:t>
      </w:r>
      <w:r w:rsidRPr="006C47EF">
        <w:rPr>
          <w:rFonts w:ascii="Times New Roman" w:hAnsi="Times New Roman" w:cs="Times New Roman"/>
          <w:sz w:val="26"/>
          <w:szCs w:val="26"/>
        </w:rPr>
        <w:t>să soluţioneze cererea.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Instanţa poate obliga Agenţia Naţională de Cadastru şi Publicitate Imobiliară să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furnizeze informaţiile de interes public solicitate şi să plătească daune morale şi/sau</w:t>
      </w:r>
    </w:p>
    <w:p w:rsidR="006C47EF" w:rsidRP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patrimoniale.</w:t>
      </w:r>
    </w:p>
    <w:p w:rsidR="006C47EF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Hotărârea tribunalului este supusă recursului, care se depune la Tribunalul care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7EF">
        <w:rPr>
          <w:rFonts w:ascii="Times New Roman" w:hAnsi="Times New Roman" w:cs="Times New Roman"/>
          <w:sz w:val="26"/>
          <w:szCs w:val="26"/>
        </w:rPr>
        <w:t>pronunţ</w:t>
      </w:r>
      <w:r>
        <w:rPr>
          <w:rFonts w:ascii="Times New Roman" w:hAnsi="Times New Roman" w:cs="Times New Roman"/>
          <w:sz w:val="26"/>
          <w:szCs w:val="26"/>
        </w:rPr>
        <w:t xml:space="preserve">at hotărârea în primă instanţă. </w:t>
      </w:r>
      <w:r w:rsidRPr="006C47EF">
        <w:rPr>
          <w:rFonts w:ascii="Times New Roman" w:hAnsi="Times New Roman" w:cs="Times New Roman"/>
          <w:sz w:val="26"/>
          <w:szCs w:val="26"/>
        </w:rPr>
        <w:t>Decizia Curţii de Apel este definitivă şi irevocabilă.</w:t>
      </w:r>
    </w:p>
    <w:p w:rsidR="006C47EF" w:rsidRDefault="006C47EF" w:rsidP="006C47EF">
      <w:pPr>
        <w:rPr>
          <w:rFonts w:ascii="Times New Roman" w:hAnsi="Times New Roman" w:cs="Times New Roman"/>
          <w:sz w:val="26"/>
          <w:szCs w:val="26"/>
        </w:rPr>
      </w:pPr>
    </w:p>
    <w:p w:rsidR="00E460EC" w:rsidRPr="006C47EF" w:rsidRDefault="006C47EF" w:rsidP="006C47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C47EF">
        <w:rPr>
          <w:rFonts w:ascii="Times New Roman" w:hAnsi="Times New Roman" w:cs="Times New Roman"/>
          <w:sz w:val="26"/>
          <w:szCs w:val="26"/>
        </w:rPr>
        <w:t>Atât plângerea, cât şi apelul se judecă în instanţă în procedură de urgenţă şi sunt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7EF">
        <w:rPr>
          <w:rFonts w:ascii="Times New Roman" w:hAnsi="Times New Roman" w:cs="Times New Roman"/>
          <w:sz w:val="26"/>
          <w:szCs w:val="26"/>
        </w:rPr>
        <w:t>scutite de taxă de timbru.</w:t>
      </w:r>
    </w:p>
    <w:sectPr w:rsidR="00E460EC" w:rsidRPr="006C47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1D"/>
    <w:rsid w:val="0016021D"/>
    <w:rsid w:val="00350646"/>
    <w:rsid w:val="006C47EF"/>
    <w:rsid w:val="00F12A10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B5E0-4701-4267-A97D-1D3F97F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2</cp:revision>
  <dcterms:created xsi:type="dcterms:W3CDTF">2022-09-21T11:55:00Z</dcterms:created>
  <dcterms:modified xsi:type="dcterms:W3CDTF">2022-09-21T11:55:00Z</dcterms:modified>
</cp:coreProperties>
</file>